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8CA" w:rsidRDefault="007B5ACF">
      <w:hyperlink r:id="rId4" w:history="1">
        <w:r w:rsidRPr="006F22D0">
          <w:rPr>
            <w:rStyle w:val="Hipervnculo"/>
          </w:rPr>
          <w:t>http://svrpubindc.imprenta.gov.co/senado/</w:t>
        </w:r>
      </w:hyperlink>
    </w:p>
    <w:p w:rsidR="007B5ACF" w:rsidRDefault="007B5ACF">
      <w:bookmarkStart w:id="0" w:name="_GoBack"/>
      <w:bookmarkEnd w:id="0"/>
    </w:p>
    <w:sectPr w:rsidR="007B5AC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097"/>
    <w:rsid w:val="000068CA"/>
    <w:rsid w:val="007B5ACF"/>
    <w:rsid w:val="00BB1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95C540-D0C2-44CE-9885-32A83864F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B5A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vrpubindc.imprenta.gov.co/senado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86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2</cp:revision>
  <dcterms:created xsi:type="dcterms:W3CDTF">2022-12-19T16:29:00Z</dcterms:created>
  <dcterms:modified xsi:type="dcterms:W3CDTF">2022-12-19T16:29:00Z</dcterms:modified>
</cp:coreProperties>
</file>